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666" w:rsidRDefault="00DB42E8">
      <w:pPr>
        <w:spacing w:line="276" w:lineRule="auto"/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                                 Пояснительная записка</w:t>
      </w:r>
    </w:p>
    <w:p w:rsidR="006D0666" w:rsidRDefault="00DB42E8">
      <w:pPr>
        <w:spacing w:after="160" w:line="276" w:lineRule="auto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по результатам мониторинга «Удовлетворенность населения качеством предоставляемых услуг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», проведенного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МБУК «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Гиагинский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районный краеведческий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музей  им.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П. П.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Тынченко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» за 2018 год</w:t>
      </w:r>
      <w:r>
        <w:rPr>
          <w:rFonts w:eastAsia="Times New Roman CYR" w:cs="Times New Roman CYR"/>
          <w:color w:val="000000"/>
          <w:sz w:val="28"/>
          <w:szCs w:val="28"/>
        </w:rPr>
        <w:t>.</w:t>
      </w:r>
    </w:p>
    <w:p w:rsidR="006D0666" w:rsidRDefault="00DB42E8">
      <w:pPr>
        <w:spacing w:after="160" w:line="276" w:lineRule="auto"/>
      </w:pPr>
      <w:r>
        <w:rPr>
          <w:rFonts w:eastAsia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ыявлены следующие результаты:</w:t>
      </w:r>
    </w:p>
    <w:p w:rsidR="006D0666" w:rsidRDefault="00DB42E8">
      <w:pPr>
        <w:numPr>
          <w:ilvl w:val="0"/>
          <w:numId w:val="1"/>
        </w:numPr>
        <w:spacing w:after="160" w:line="276" w:lineRule="auto"/>
        <w:ind w:left="-360" w:firstLine="360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70 опрошенных респондентов,</w:t>
      </w:r>
      <w:r>
        <w:rPr>
          <w:rFonts w:eastAsia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из них11 посетили музей впервые,38 посещают часто,12 иногда,9 редко.</w:t>
      </w:r>
    </w:p>
    <w:p w:rsidR="006D0666" w:rsidRDefault="00DB42E8">
      <w:pPr>
        <w:numPr>
          <w:ilvl w:val="0"/>
          <w:numId w:val="1"/>
        </w:numPr>
        <w:spacing w:after="160" w:line="276" w:lineRule="auto"/>
        <w:ind w:left="-360" w:firstLine="360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Цель посещения музея :10- показать музей ребенку,20-занять свободное время,10- получить знания,30-другое.</w:t>
      </w:r>
    </w:p>
    <w:p w:rsidR="006D0666" w:rsidRDefault="00DB42E8">
      <w:pPr>
        <w:numPr>
          <w:ilvl w:val="0"/>
          <w:numId w:val="1"/>
        </w:numPr>
        <w:spacing w:after="160" w:line="276" w:lineRule="auto"/>
        <w:ind w:left="-360" w:firstLine="360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На вопрос: посещали ли Вы мероприятия музея:</w:t>
      </w:r>
      <w:r>
        <w:rPr>
          <w:rFonts w:eastAsia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45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респондетов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,</w:t>
      </w:r>
      <w:r>
        <w:rPr>
          <w:rFonts w:eastAsia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25 ответили -</w:t>
      </w:r>
      <w:r>
        <w:rPr>
          <w:rFonts w:eastAsia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нет.</w:t>
      </w:r>
    </w:p>
    <w:p w:rsidR="006D0666" w:rsidRDefault="00DB42E8">
      <w:pPr>
        <w:numPr>
          <w:ilvl w:val="0"/>
          <w:numId w:val="1"/>
        </w:numPr>
        <w:spacing w:after="160" w:line="276" w:lineRule="auto"/>
        <w:ind w:left="-360" w:firstLine="360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На вопрос:</w:t>
      </w:r>
      <w:r>
        <w:rPr>
          <w:rFonts w:eastAsia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как Вы узнаете о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выставках ,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мероприятиях музея 1-из листовок,5-афиши,плакаты,24-интернет, 21-от друзей и знакомых,4- затруднились ответить,15-другое (газеты).</w:t>
      </w:r>
    </w:p>
    <w:p w:rsidR="006D0666" w:rsidRDefault="00DB42E8">
      <w:pPr>
        <w:numPr>
          <w:ilvl w:val="0"/>
          <w:numId w:val="1"/>
        </w:numPr>
        <w:spacing w:after="160" w:line="276" w:lineRule="auto"/>
        <w:ind w:left="-360" w:firstLine="360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 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просе приняли участие 32- мужчин,38-женщины.</w:t>
      </w:r>
    </w:p>
    <w:p w:rsidR="006D0666" w:rsidRDefault="00DB42E8">
      <w:pPr>
        <w:numPr>
          <w:ilvl w:val="0"/>
          <w:numId w:val="1"/>
        </w:numPr>
        <w:spacing w:after="160" w:line="276" w:lineRule="auto"/>
        <w:ind w:left="-360" w:firstLine="360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11респондентов возраст 11в 14-18 лет,12 в 19-29 лет,21в 30-39 лет,11в 40-49 лет,7 в 50-59 лет,8 -60лет и старше</w:t>
      </w:r>
    </w:p>
    <w:p w:rsidR="006D0666" w:rsidRDefault="00DB42E8">
      <w:pPr>
        <w:numPr>
          <w:ilvl w:val="0"/>
          <w:numId w:val="1"/>
        </w:numPr>
        <w:spacing w:after="160" w:line="276" w:lineRule="auto"/>
        <w:ind w:left="-360" w:firstLine="360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63респондентов проживают в центр,7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гости .</w:t>
      </w:r>
      <w:proofErr w:type="gramEnd"/>
    </w:p>
    <w:p w:rsidR="006D0666" w:rsidRDefault="00DB42E8">
      <w:pPr>
        <w:numPr>
          <w:ilvl w:val="0"/>
          <w:numId w:val="1"/>
        </w:numPr>
        <w:spacing w:after="160" w:line="276" w:lineRule="auto"/>
        <w:ind w:left="-360" w:firstLine="360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Социальная категория: 12-учащиеся,9-рабочие,1-служащие,2-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предприниматели,6-домохозяйки,10-временно неработающий11-пенсионер,20-другое.</w:t>
      </w:r>
    </w:p>
    <w:p w:rsidR="006D0666" w:rsidRDefault="00DB42E8">
      <w:pPr>
        <w:numPr>
          <w:ilvl w:val="0"/>
          <w:numId w:val="1"/>
        </w:numPr>
        <w:spacing w:after="160" w:line="276" w:lineRule="auto"/>
        <w:ind w:left="-360" w:firstLine="360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Образование:27 -высшее,35-средне специальное,5-полное(общее)среднее,3 -неполное среднее.</w:t>
      </w:r>
    </w:p>
    <w:p w:rsidR="006D0666" w:rsidRDefault="00DB42E8">
      <w:pPr>
        <w:numPr>
          <w:ilvl w:val="0"/>
          <w:numId w:val="1"/>
        </w:numPr>
        <w:spacing w:after="160" w:line="276" w:lineRule="auto"/>
        <w:ind w:left="-360" w:right="-1800" w:firstLine="360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 анкете в 5 вопросе «Какие темы необходимо раскрыть в выставках, лекциях, мероприятиях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узея »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были даны следующие ответы: историю музея  ,тема история театров,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оружия,народного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быта и культуры</w:t>
      </w:r>
    </w:p>
    <w:p w:rsidR="006D0666" w:rsidRDefault="00DB42E8">
      <w:pPr>
        <w:numPr>
          <w:ilvl w:val="0"/>
          <w:numId w:val="1"/>
        </w:numPr>
        <w:spacing w:after="160" w:line="276" w:lineRule="auto"/>
        <w:ind w:left="-360" w:firstLine="360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Средневзвешенный коэффициент рассчитывался по 7 вопросу «Удовлетворены ли Вы работой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музея »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63(90%)участников опроса ответили- да, в полной мере.</w:t>
      </w:r>
    </w:p>
    <w:p w:rsidR="006D0666" w:rsidRDefault="00DB42E8">
      <w:pPr>
        <w:spacing w:after="160" w:line="276" w:lineRule="auto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Ч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астично-5(7.1%)</w:t>
      </w:r>
    </w:p>
    <w:p w:rsidR="006D0666" w:rsidRDefault="00DB42E8">
      <w:pPr>
        <w:numPr>
          <w:ilvl w:val="0"/>
          <w:numId w:val="2"/>
        </w:numPr>
        <w:spacing w:after="160" w:line="276" w:lineRule="auto"/>
        <w:ind w:left="-360" w:firstLine="360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Не удовлетворены 2- 2.9%</w:t>
      </w:r>
    </w:p>
    <w:p w:rsidR="006D0666" w:rsidRDefault="00DB42E8">
      <w:pPr>
        <w:numPr>
          <w:ilvl w:val="0"/>
          <w:numId w:val="2"/>
        </w:numPr>
        <w:spacing w:after="160" w:line="276" w:lineRule="auto"/>
        <w:ind w:left="-360" w:firstLine="360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(90%х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1)+(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7.1%+0.5)+(2.9%+-0.6):100 =0.99 =1.0</w:t>
      </w:r>
    </w:p>
    <w:p w:rsidR="006D0666" w:rsidRDefault="00DB42E8">
      <w:pPr>
        <w:numPr>
          <w:ilvl w:val="0"/>
          <w:numId w:val="2"/>
        </w:numPr>
        <w:spacing w:after="160" w:line="276" w:lineRule="auto"/>
        <w:ind w:left="-360" w:firstLine="360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 xml:space="preserve">По таблице соответствия полученных средневзвешенных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коэффициентов :значение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коэффициента 1.0 соответствует высокой оценки.</w:t>
      </w:r>
    </w:p>
    <w:p w:rsidR="006D0666" w:rsidRDefault="00DB42E8">
      <w:pPr>
        <w:numPr>
          <w:ilvl w:val="0"/>
          <w:numId w:val="2"/>
        </w:numPr>
        <w:spacing w:after="160" w:line="276" w:lineRule="auto"/>
        <w:ind w:left="-360" w:firstLine="360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По результатам опроса в учреждении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разработан План мероприятий по улучшению качества работы музея.</w:t>
      </w:r>
    </w:p>
    <w:tbl>
      <w:tblPr>
        <w:tblW w:w="992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559"/>
        <w:gridCol w:w="1559"/>
        <w:gridCol w:w="1559"/>
        <w:gridCol w:w="993"/>
        <w:gridCol w:w="1842"/>
      </w:tblGrid>
      <w:tr w:rsidR="006D066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Наименование</w:t>
            </w:r>
          </w:p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Основание</w:t>
            </w:r>
          </w:p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Ответственные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Результат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Показатели характеризующие</w:t>
            </w:r>
          </w:p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результат</w:t>
            </w:r>
          </w:p>
        </w:tc>
      </w:tr>
      <w:tr w:rsidR="006D0666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1.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Выставка  «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Самодеятельные театры -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Гиагинского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 xml:space="preserve"> района»</w:t>
            </w:r>
          </w:p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2.час информации «Весь мир-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театр,а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 xml:space="preserve"> люди в нем актеры»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Результаты</w:t>
            </w:r>
          </w:p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мониторинга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27 февраля</w:t>
            </w:r>
          </w:p>
          <w:p w:rsidR="006D0666" w:rsidRDefault="006D0666">
            <w:pPr>
              <w:spacing w:after="160" w:line="244" w:lineRule="auto"/>
              <w:jc w:val="center"/>
            </w:pPr>
          </w:p>
          <w:p w:rsidR="006D0666" w:rsidRDefault="006D0666">
            <w:pPr>
              <w:spacing w:after="160" w:line="244" w:lineRule="auto"/>
              <w:jc w:val="center"/>
            </w:pPr>
          </w:p>
          <w:p w:rsidR="006D0666" w:rsidRDefault="006D0666">
            <w:pPr>
              <w:spacing w:after="160" w:line="244" w:lineRule="auto"/>
              <w:jc w:val="center"/>
            </w:pPr>
          </w:p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3 ноября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Сотрудники  музея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6D0666">
            <w:pPr>
              <w:spacing w:after="160" w:line="244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Массовость,информационная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 xml:space="preserve"> доступность о мероприятия</w:t>
            </w:r>
          </w:p>
        </w:tc>
      </w:tr>
      <w:tr w:rsidR="006D066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Выставка посвященная народному быту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Результаты мониторинга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3 квартал</w:t>
            </w:r>
          </w:p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Сотрудники музея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6D0666">
            <w:pPr>
              <w:spacing w:after="160" w:line="244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Массовость,информационная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 xml:space="preserve"> доступность о мероприятия</w:t>
            </w:r>
          </w:p>
        </w:tc>
      </w:tr>
      <w:tr w:rsidR="006D0666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Выставка марок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Результаты</w:t>
            </w:r>
          </w:p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мониторинга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2 квартал</w:t>
            </w:r>
          </w:p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Сотрудники  музея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6D0666">
            <w:pPr>
              <w:spacing w:after="160" w:line="244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Массовость,информационная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 xml:space="preserve"> доступность о мероприятия</w:t>
            </w:r>
          </w:p>
        </w:tc>
      </w:tr>
      <w:tr w:rsidR="006D0666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Выставка музейных предметов из дерева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Результаты</w:t>
            </w:r>
          </w:p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мониторинга</w:t>
            </w:r>
          </w:p>
          <w:p w:rsidR="006D0666" w:rsidRDefault="006D0666">
            <w:pPr>
              <w:spacing w:after="160" w:line="24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1 квартал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Сотрудники  музея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6D0666">
            <w:pPr>
              <w:spacing w:after="160" w:line="244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666" w:rsidRDefault="00DB42E8">
            <w:pPr>
              <w:spacing w:after="160" w:line="244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Массовость,информационная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 xml:space="preserve"> доступность о мероприятия</w:t>
            </w:r>
          </w:p>
        </w:tc>
      </w:tr>
    </w:tbl>
    <w:p w:rsidR="006D0666" w:rsidRDefault="006D0666">
      <w:pPr>
        <w:spacing w:after="160" w:line="244" w:lineRule="auto"/>
      </w:pPr>
    </w:p>
    <w:p w:rsidR="006D0666" w:rsidRDefault="00DB42E8">
      <w:pPr>
        <w:spacing w:after="160" w:line="244" w:lineRule="auto"/>
      </w:pPr>
      <w:r>
        <w:rPr>
          <w:rFonts w:ascii="Times New Roman CYR" w:eastAsia="Times New Roman CYR" w:hAnsi="Times New Roman CYR" w:cs="Times New Roman CYR"/>
          <w:color w:val="000000"/>
          <w:sz w:val="27"/>
        </w:rPr>
        <w:t xml:space="preserve">Директор   </w:t>
      </w:r>
      <w:r>
        <w:rPr>
          <w:rFonts w:eastAsia="Times New Roman CYR" w:cs="Times New Roman CYR"/>
          <w:color w:val="000000"/>
          <w:sz w:val="27"/>
        </w:rPr>
        <w:t xml:space="preserve">                                                                </w:t>
      </w:r>
      <w:r>
        <w:rPr>
          <w:rFonts w:eastAsia="Times New Roman CYR" w:cs="Times New Roman CYR"/>
          <w:color w:val="000000"/>
          <w:sz w:val="27"/>
        </w:rPr>
        <w:t xml:space="preserve">                                           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7"/>
        </w:rPr>
        <w:t>С.В.Олифир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7"/>
        </w:rPr>
        <w:t xml:space="preserve">       </w:t>
      </w:r>
    </w:p>
    <w:p w:rsidR="006D0666" w:rsidRDefault="00DB42E8">
      <w:pPr>
        <w:spacing w:after="160" w:line="244" w:lineRule="auto"/>
      </w:pPr>
      <w:r>
        <w:rPr>
          <w:rFonts w:ascii="Times New Roman CYR" w:eastAsia="Times New Roman CYR" w:hAnsi="Times New Roman CYR" w:cs="Times New Roman CYR"/>
          <w:color w:val="000000"/>
          <w:sz w:val="27"/>
        </w:rPr>
        <w:t xml:space="preserve">                                                                                                 </w:t>
      </w:r>
    </w:p>
    <w:sectPr w:rsidR="006D066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2E8" w:rsidRDefault="00DB42E8">
      <w:r>
        <w:separator/>
      </w:r>
    </w:p>
  </w:endnote>
  <w:endnote w:type="continuationSeparator" w:id="0">
    <w:p w:rsidR="00DB42E8" w:rsidRDefault="00DB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2E8" w:rsidRDefault="00DB42E8">
      <w:r>
        <w:rPr>
          <w:color w:val="000000"/>
        </w:rPr>
        <w:separator/>
      </w:r>
    </w:p>
  </w:footnote>
  <w:footnote w:type="continuationSeparator" w:id="0">
    <w:p w:rsidR="00DB42E8" w:rsidRDefault="00DB4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70124"/>
    <w:multiLevelType w:val="multilevel"/>
    <w:tmpl w:val="D0F6EE8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63C2A69"/>
    <w:multiLevelType w:val="multilevel"/>
    <w:tmpl w:val="6E8C736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0666"/>
    <w:rsid w:val="006D0666"/>
    <w:rsid w:val="00C15C4E"/>
    <w:rsid w:val="00D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E2995-FFDE-41A2-B3C9-62D9651A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2</cp:revision>
  <cp:lastPrinted>2017-07-13T07:39:00Z</cp:lastPrinted>
  <dcterms:created xsi:type="dcterms:W3CDTF">2018-09-18T06:53:00Z</dcterms:created>
  <dcterms:modified xsi:type="dcterms:W3CDTF">2018-09-18T06:53:00Z</dcterms:modified>
</cp:coreProperties>
</file>